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5B47" w14:textId="77777777" w:rsidR="007500FB" w:rsidRPr="00EA7C1F" w:rsidRDefault="007500FB" w:rsidP="007500FB">
      <w:pPr>
        <w:spacing w:after="254" w:line="259" w:lineRule="auto"/>
        <w:ind w:left="240" w:hanging="10"/>
        <w:jc w:val="left"/>
      </w:pPr>
      <w:r w:rsidRPr="00EA7C1F">
        <w:rPr>
          <w:sz w:val="26"/>
        </w:rPr>
        <w:t>73.38 REMOVAL OF UNAUTHORIZED VEHICLE.</w:t>
      </w:r>
    </w:p>
    <w:p w14:paraId="746C6A76" w14:textId="77777777" w:rsidR="007500FB" w:rsidRPr="00EA7C1F" w:rsidRDefault="007500FB" w:rsidP="007500FB">
      <w:pPr>
        <w:numPr>
          <w:ilvl w:val="1"/>
          <w:numId w:val="1"/>
        </w:numPr>
        <w:spacing w:after="256"/>
        <w:ind w:right="187"/>
      </w:pPr>
      <w:r w:rsidRPr="00EA7C1F">
        <w:t>The owner or person in lawful possession of an off-street parking facility, after notifying the municipal police and the municipality, if it provides on-street parking or owns, operates or provides an off-street parking facility, may cause the removal, from a stall or space, including access aisles, designated exclusively for handicapped or disabled persons or temporarily handicapped or disabled persons or motor vehicles for the transportation of handicapped or disabled persons or temporarily handicapped or disabled persons, of any vehicle not displaying the proper permit or the distinguishing license plates specified in this subchapter if there is posted aboveground and immediately adjacent to and visible from the stall or space, including access aisles, a sign which clearly and conspicuously states the area so designated as a tow-in zone.</w:t>
      </w:r>
    </w:p>
    <w:p w14:paraId="7E3D2F7E" w14:textId="77777777" w:rsidR="007500FB" w:rsidRPr="00EA7C1F" w:rsidRDefault="007500FB" w:rsidP="007500FB">
      <w:pPr>
        <w:numPr>
          <w:ilvl w:val="1"/>
          <w:numId w:val="1"/>
        </w:numPr>
        <w:spacing w:after="253"/>
        <w:ind w:right="187"/>
      </w:pPr>
      <w:r w:rsidRPr="00EA7C1F">
        <w:t>A person who parks a vehicle in any on-street parking space or access aisle which has been designated exclusively for handicapped or disabled persons or temporarily handicapped or disabled persons or motor vehicles for the transportation of handicapped or disabled persons or temporarily handicapped or disabled persons, or in any so exclusively designated parking space or access aisle in any off-street parking facility, without properly displaying the proper permit or when the handicapped or disabled person to whom or for whom, as the case may be, the license plate or permit is issued will not enter or exit the vehicle while it is parked in the designated space or access aisle shall be guilty Of a handicapped parking infraction and shall be subject to the penalties and procedures set forth in 73.39 and 73.99. The display on a motor vehicle of a distinguishing license plate or permit issued to a handicapped or disabled person by and under the duly constituted authority of another state shall constitute a full and complete defense in any action for a handicapped parking infraction. If the identity of the person who parked the vehicle in violation of this section cannot be readily determined, the owner or person in whose name the vehicle is registered shall be held prima facie responsible for the violation and shall be guilty and subject to the penalties and procedures described in 73.39 and 73.99.</w:t>
      </w:r>
    </w:p>
    <w:p w14:paraId="0C53F415" w14:textId="77777777" w:rsidR="007500FB" w:rsidRPr="00EA7C1F" w:rsidRDefault="007500FB" w:rsidP="007500FB">
      <w:pPr>
        <w:numPr>
          <w:ilvl w:val="1"/>
          <w:numId w:val="1"/>
        </w:numPr>
        <w:ind w:right="187"/>
      </w:pPr>
      <w:r w:rsidRPr="00EA7C1F">
        <w:t>In the case of a privately owned off-street parking facility, the municipality shall not require the owner or person in lawful possession of the facility to inform the municipality of a violation of this section prior to the municipality issuing the violator a handicapped parking infraction citation. (1999 code, 5-421) (Ord. 02-602, passed 12-4-2002) Statutory reference:</w:t>
      </w:r>
    </w:p>
    <w:p w14:paraId="0BC76E1F" w14:textId="77777777" w:rsidR="007500FB" w:rsidRPr="00EA7C1F" w:rsidRDefault="007500FB" w:rsidP="007500FB">
      <w:pPr>
        <w:spacing w:after="571"/>
        <w:ind w:left="586" w:right="14"/>
      </w:pPr>
      <w:r w:rsidRPr="00EA7C1F">
        <w:t>Authority or similar provisions, see Neb. RS 18-1737</w:t>
      </w:r>
    </w:p>
    <w:p w14:paraId="259A9F51" w14:textId="77777777" w:rsidR="007500FB" w:rsidRDefault="007500FB"/>
    <w:sectPr w:rsidR="00750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85562"/>
    <w:multiLevelType w:val="hybridMultilevel"/>
    <w:tmpl w:val="D5B28F10"/>
    <w:lvl w:ilvl="0" w:tplc="D35281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D49162">
      <w:start w:val="1"/>
      <w:numFmt w:val="upperLetter"/>
      <w:lvlRestart w:val="0"/>
      <w:lvlText w:val="(%2)"/>
      <w:lvlJc w:val="left"/>
      <w:pPr>
        <w:ind w:left="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58ECB0">
      <w:start w:val="1"/>
      <w:numFmt w:val="lowerRoman"/>
      <w:lvlText w:val="%3"/>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B210A4">
      <w:start w:val="1"/>
      <w:numFmt w:val="decimal"/>
      <w:lvlText w:val="%4"/>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E99E4">
      <w:start w:val="1"/>
      <w:numFmt w:val="lowerLetter"/>
      <w:lvlText w:val="%5"/>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43512">
      <w:start w:val="1"/>
      <w:numFmt w:val="lowerRoman"/>
      <w:lvlText w:val="%6"/>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668B84">
      <w:start w:val="1"/>
      <w:numFmt w:val="decimal"/>
      <w:lvlText w:val="%7"/>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E6092E">
      <w:start w:val="1"/>
      <w:numFmt w:val="lowerLetter"/>
      <w:lvlText w:val="%8"/>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C051F2">
      <w:start w:val="1"/>
      <w:numFmt w:val="lowerRoman"/>
      <w:lvlText w:val="%9"/>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4185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FB"/>
    <w:rsid w:val="007500FB"/>
    <w:rsid w:val="0092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0164"/>
  <w15:chartTrackingRefBased/>
  <w15:docId w15:val="{0D9048D3-F0F9-46FA-BEC6-1BFD69CD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0FB"/>
    <w:pPr>
      <w:spacing w:after="17" w:line="247" w:lineRule="auto"/>
      <w:ind w:left="97"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750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0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0FB"/>
    <w:rPr>
      <w:rFonts w:eastAsiaTheme="majorEastAsia" w:cstheme="majorBidi"/>
      <w:color w:val="272727" w:themeColor="text1" w:themeTint="D8"/>
    </w:rPr>
  </w:style>
  <w:style w:type="paragraph" w:styleId="Title">
    <w:name w:val="Title"/>
    <w:basedOn w:val="Normal"/>
    <w:next w:val="Normal"/>
    <w:link w:val="TitleChar"/>
    <w:uiPriority w:val="10"/>
    <w:qFormat/>
    <w:rsid w:val="00750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0FB"/>
    <w:pPr>
      <w:spacing w:before="160"/>
      <w:jc w:val="center"/>
    </w:pPr>
    <w:rPr>
      <w:i/>
      <w:iCs/>
      <w:color w:val="404040" w:themeColor="text1" w:themeTint="BF"/>
    </w:rPr>
  </w:style>
  <w:style w:type="character" w:customStyle="1" w:styleId="QuoteChar">
    <w:name w:val="Quote Char"/>
    <w:basedOn w:val="DefaultParagraphFont"/>
    <w:link w:val="Quote"/>
    <w:uiPriority w:val="29"/>
    <w:rsid w:val="007500FB"/>
    <w:rPr>
      <w:i/>
      <w:iCs/>
      <w:color w:val="404040" w:themeColor="text1" w:themeTint="BF"/>
    </w:rPr>
  </w:style>
  <w:style w:type="paragraph" w:styleId="ListParagraph">
    <w:name w:val="List Paragraph"/>
    <w:basedOn w:val="Normal"/>
    <w:uiPriority w:val="34"/>
    <w:qFormat/>
    <w:rsid w:val="007500FB"/>
    <w:pPr>
      <w:ind w:left="720"/>
      <w:contextualSpacing/>
    </w:pPr>
  </w:style>
  <w:style w:type="character" w:styleId="IntenseEmphasis">
    <w:name w:val="Intense Emphasis"/>
    <w:basedOn w:val="DefaultParagraphFont"/>
    <w:uiPriority w:val="21"/>
    <w:qFormat/>
    <w:rsid w:val="007500FB"/>
    <w:rPr>
      <w:i/>
      <w:iCs/>
      <w:color w:val="0F4761" w:themeColor="accent1" w:themeShade="BF"/>
    </w:rPr>
  </w:style>
  <w:style w:type="paragraph" w:styleId="IntenseQuote">
    <w:name w:val="Intense Quote"/>
    <w:basedOn w:val="Normal"/>
    <w:next w:val="Normal"/>
    <w:link w:val="IntenseQuoteChar"/>
    <w:uiPriority w:val="30"/>
    <w:qFormat/>
    <w:rsid w:val="00750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0FB"/>
    <w:rPr>
      <w:i/>
      <w:iCs/>
      <w:color w:val="0F4761" w:themeColor="accent1" w:themeShade="BF"/>
    </w:rPr>
  </w:style>
  <w:style w:type="character" w:styleId="IntenseReference">
    <w:name w:val="Intense Reference"/>
    <w:basedOn w:val="DefaultParagraphFont"/>
    <w:uiPriority w:val="32"/>
    <w:qFormat/>
    <w:rsid w:val="007500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2026-07-10T20:50:00Z</dcterms:created>
  <dcterms:modified xsi:type="dcterms:W3CDTF">2026-07-10T20:51:00Z</dcterms:modified>
</cp:coreProperties>
</file>